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DB600" w14:textId="641479D0" w:rsidR="00A068D6" w:rsidRPr="007D281F" w:rsidRDefault="00013771" w:rsidP="00A068D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r w:rsidRPr="007D281F">
        <w:rPr>
          <w:rFonts w:ascii="Arial" w:hAnsi="Arial" w:cs="Arial"/>
          <w:b/>
          <w:sz w:val="24"/>
          <w:szCs w:val="24"/>
        </w:rPr>
        <w:t>3GPP TSG-RAN WG4 Meeting #</w:t>
      </w:r>
      <w:r w:rsidR="000427CB" w:rsidRPr="007D281F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="000427CB" w:rsidRPr="007D281F">
        <w:rPr>
          <w:rFonts w:ascii="Arial" w:hAnsi="Arial" w:cs="Arial"/>
          <w:b/>
          <w:sz w:val="24"/>
          <w:szCs w:val="24"/>
          <w:lang w:eastAsia="ja-JP"/>
        </w:rPr>
        <w:t>1</w:t>
      </w:r>
      <w:r w:rsidR="00A068D6" w:rsidRPr="007D281F">
        <w:rPr>
          <w:rFonts w:ascii="Arial" w:hAnsi="Arial" w:cs="Arial"/>
          <w:b/>
          <w:sz w:val="24"/>
          <w:szCs w:val="24"/>
        </w:rPr>
        <w:tab/>
        <w:t>R4-</w:t>
      </w:r>
      <w:r w:rsidR="00F965FF" w:rsidRPr="007D281F">
        <w:rPr>
          <w:rFonts w:ascii="Arial" w:hAnsi="Arial" w:cs="Arial"/>
          <w:b/>
          <w:sz w:val="24"/>
          <w:szCs w:val="24"/>
        </w:rPr>
        <w:t>1906287</w:t>
      </w:r>
    </w:p>
    <w:p w14:paraId="6CCBCFFA" w14:textId="77777777" w:rsidR="00F236B2" w:rsidRPr="007D281F" w:rsidRDefault="000427CB" w:rsidP="00F236B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D281F">
        <w:rPr>
          <w:rFonts w:ascii="Arial" w:eastAsia="SimSun" w:hAnsi="Arial" w:hint="eastAsia"/>
          <w:b/>
          <w:sz w:val="24"/>
          <w:szCs w:val="24"/>
          <w:lang w:eastAsia="zh-CN"/>
        </w:rPr>
        <w:t>Reno, US</w:t>
      </w:r>
      <w:r w:rsidRPr="007D281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Pr="007D281F">
        <w:rPr>
          <w:rFonts w:ascii="Arial" w:eastAsia="SimSun" w:hAnsi="Arial" w:hint="eastAsia"/>
          <w:b/>
          <w:sz w:val="24"/>
          <w:szCs w:val="24"/>
          <w:lang w:eastAsia="zh-CN"/>
        </w:rPr>
        <w:t>13</w:t>
      </w:r>
      <w:r w:rsidRPr="007D281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7D281F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7D281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7D281F">
        <w:rPr>
          <w:rFonts w:ascii="Arial" w:eastAsia="SimSun" w:hAnsi="Arial"/>
          <w:b/>
          <w:sz w:val="24"/>
          <w:szCs w:val="24"/>
          <w:lang w:eastAsia="zh-CN"/>
        </w:rPr>
        <w:t>1</w:t>
      </w:r>
      <w:r w:rsidRPr="007D281F">
        <w:rPr>
          <w:rFonts w:ascii="Arial" w:eastAsia="SimSun" w:hAnsi="Arial" w:hint="eastAsia"/>
          <w:b/>
          <w:sz w:val="24"/>
          <w:szCs w:val="24"/>
          <w:lang w:eastAsia="zh-CN"/>
        </w:rPr>
        <w:t>7</w:t>
      </w:r>
      <w:r w:rsidRPr="007D281F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7D281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7D281F">
        <w:rPr>
          <w:rFonts w:ascii="Arial" w:eastAsia="SimSun" w:hAnsi="Arial" w:hint="eastAsia"/>
          <w:b/>
          <w:sz w:val="24"/>
          <w:szCs w:val="24"/>
          <w:lang w:eastAsia="zh-CN"/>
        </w:rPr>
        <w:t>May</w:t>
      </w:r>
      <w:r w:rsidRPr="007D281F">
        <w:rPr>
          <w:rFonts w:ascii="Arial" w:eastAsia="SimSun" w:hAnsi="Arial"/>
          <w:b/>
          <w:sz w:val="24"/>
          <w:szCs w:val="24"/>
          <w:lang w:eastAsia="zh-CN"/>
        </w:rPr>
        <w:t>, 2019</w:t>
      </w:r>
    </w:p>
    <w:p w14:paraId="61F68994" w14:textId="77777777" w:rsidR="00214859" w:rsidRPr="007D281F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4A08D200" w14:textId="00920725" w:rsidR="00214859" w:rsidRPr="007D281F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D281F">
        <w:rPr>
          <w:rFonts w:ascii="Arial" w:hAnsi="Arial"/>
          <w:b/>
          <w:sz w:val="24"/>
          <w:lang w:val="en-US"/>
        </w:rPr>
        <w:t>Agenda item:</w:t>
      </w:r>
      <w:r w:rsidRPr="007D281F">
        <w:rPr>
          <w:rFonts w:ascii="Arial" w:hAnsi="Arial"/>
          <w:sz w:val="24"/>
          <w:lang w:val="en-US"/>
        </w:rPr>
        <w:tab/>
      </w:r>
      <w:r w:rsidR="000427CB" w:rsidRPr="007D281F">
        <w:rPr>
          <w:rFonts w:ascii="Arial" w:hAnsi="Arial"/>
          <w:sz w:val="24"/>
          <w:lang w:val="en-US" w:eastAsia="ja-JP"/>
        </w:rPr>
        <w:t>6.</w:t>
      </w:r>
      <w:r w:rsidR="00BC39F4" w:rsidRPr="007D281F">
        <w:rPr>
          <w:rFonts w:ascii="Arial" w:hAnsi="Arial"/>
          <w:sz w:val="24"/>
          <w:lang w:val="en-US" w:eastAsia="ja-JP"/>
        </w:rPr>
        <w:t>10.7.2</w:t>
      </w:r>
      <w:r w:rsidR="00065964" w:rsidRPr="007D281F">
        <w:rPr>
          <w:rFonts w:ascii="Arial" w:hAnsi="Arial" w:hint="eastAsia"/>
          <w:sz w:val="24"/>
          <w:lang w:val="en-US" w:eastAsia="ja-JP"/>
        </w:rPr>
        <w:t>.</w:t>
      </w:r>
      <w:r w:rsidR="008C1493" w:rsidRPr="007D281F">
        <w:rPr>
          <w:rFonts w:ascii="Arial" w:hAnsi="Arial"/>
          <w:sz w:val="24"/>
          <w:lang w:val="en-US" w:eastAsia="ja-JP"/>
        </w:rPr>
        <w:t>1</w:t>
      </w:r>
    </w:p>
    <w:p w14:paraId="4F6D1EAB" w14:textId="77777777" w:rsidR="0081689A" w:rsidRPr="007D281F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D281F">
        <w:rPr>
          <w:rFonts w:ascii="Arial" w:hAnsi="Arial"/>
          <w:b/>
          <w:sz w:val="24"/>
          <w:lang w:val="en-US"/>
        </w:rPr>
        <w:t xml:space="preserve">Source: </w:t>
      </w:r>
      <w:r w:rsidRPr="007D281F">
        <w:rPr>
          <w:rFonts w:ascii="Arial" w:hAnsi="Arial"/>
          <w:b/>
          <w:sz w:val="24"/>
          <w:lang w:val="en-US"/>
        </w:rPr>
        <w:tab/>
      </w:r>
      <w:r w:rsidR="00642564" w:rsidRPr="007D281F">
        <w:rPr>
          <w:rFonts w:ascii="Arial" w:hAnsi="Arial"/>
          <w:b/>
          <w:sz w:val="24"/>
          <w:lang w:val="en-US"/>
        </w:rPr>
        <w:tab/>
      </w:r>
      <w:r w:rsidRPr="007D281F">
        <w:rPr>
          <w:rFonts w:ascii="Arial" w:hAnsi="Arial" w:hint="eastAsia"/>
          <w:sz w:val="24"/>
          <w:lang w:val="en-US" w:eastAsia="ja-JP"/>
        </w:rPr>
        <w:t>NTT DOCOMO, INC.</w:t>
      </w:r>
    </w:p>
    <w:p w14:paraId="283E69B4" w14:textId="62E38268" w:rsidR="00FA6851" w:rsidRPr="007D281F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D281F">
        <w:rPr>
          <w:rFonts w:ascii="Arial" w:hAnsi="Arial"/>
          <w:b/>
          <w:sz w:val="24"/>
          <w:lang w:val="en-US"/>
        </w:rPr>
        <w:t>Title:</w:t>
      </w:r>
      <w:r w:rsidRPr="007D281F">
        <w:rPr>
          <w:rFonts w:ascii="Arial" w:hAnsi="Arial"/>
          <w:sz w:val="24"/>
          <w:lang w:val="en-US"/>
        </w:rPr>
        <w:t xml:space="preserve"> </w:t>
      </w:r>
      <w:r w:rsidRPr="007D281F">
        <w:rPr>
          <w:rFonts w:ascii="Arial" w:hAnsi="Arial"/>
          <w:sz w:val="24"/>
          <w:lang w:val="en-US"/>
        </w:rPr>
        <w:tab/>
      </w:r>
      <w:r w:rsidR="00243D19" w:rsidRPr="007D281F">
        <w:rPr>
          <w:rFonts w:ascii="Arial" w:hAnsi="Arial"/>
          <w:sz w:val="24"/>
          <w:lang w:val="en-US" w:eastAsia="ja-JP"/>
        </w:rPr>
        <w:t xml:space="preserve">SCell </w:t>
      </w:r>
      <w:r w:rsidR="00BC39F4" w:rsidRPr="007D281F">
        <w:rPr>
          <w:rFonts w:ascii="Arial" w:hAnsi="Arial"/>
          <w:sz w:val="24"/>
          <w:lang w:val="en-US" w:eastAsia="ja-JP"/>
        </w:rPr>
        <w:t>activation delay</w:t>
      </w:r>
    </w:p>
    <w:p w14:paraId="7D69E139" w14:textId="77777777" w:rsidR="0081689A" w:rsidRPr="007D281F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D281F">
        <w:rPr>
          <w:rFonts w:ascii="Arial" w:hAnsi="Arial"/>
          <w:b/>
          <w:sz w:val="24"/>
          <w:lang w:val="en-US"/>
        </w:rPr>
        <w:t>Document for:</w:t>
      </w:r>
      <w:r w:rsidRPr="007D281F">
        <w:rPr>
          <w:rFonts w:ascii="Arial" w:hAnsi="Arial"/>
          <w:sz w:val="24"/>
          <w:lang w:val="en-US"/>
        </w:rPr>
        <w:tab/>
      </w:r>
      <w:r w:rsidR="00A068D6" w:rsidRPr="007D281F">
        <w:rPr>
          <w:rFonts w:ascii="Arial" w:hAnsi="Arial"/>
          <w:sz w:val="24"/>
          <w:lang w:val="en-US" w:eastAsia="ja-JP"/>
        </w:rPr>
        <w:t>Discussion</w:t>
      </w:r>
    </w:p>
    <w:p w14:paraId="61F248CF" w14:textId="77777777" w:rsidR="00906173" w:rsidRPr="007D281F" w:rsidRDefault="009C628D" w:rsidP="00CA6520">
      <w:pPr>
        <w:pStyle w:val="1"/>
      </w:pPr>
      <w:r w:rsidRPr="007D281F">
        <w:rPr>
          <w:rFonts w:hint="eastAsia"/>
          <w:lang w:eastAsia="ja-JP"/>
        </w:rPr>
        <w:t xml:space="preserve">1. </w:t>
      </w:r>
      <w:r w:rsidR="00906173" w:rsidRPr="007D281F">
        <w:t>Introduction</w:t>
      </w:r>
    </w:p>
    <w:p w14:paraId="26E005D7" w14:textId="344E5400" w:rsidR="00C43723" w:rsidRPr="007D281F" w:rsidRDefault="003D6B1A" w:rsidP="00E902E8">
      <w:pPr>
        <w:jc w:val="both"/>
        <w:rPr>
          <w:lang w:eastAsia="ja-JP"/>
        </w:rPr>
      </w:pPr>
      <w:r w:rsidRPr="007D281F">
        <w:rPr>
          <w:rFonts w:hint="eastAsia"/>
          <w:lang w:eastAsia="ja-JP"/>
        </w:rPr>
        <w:t>At</w:t>
      </w:r>
      <w:r w:rsidR="00FA191B" w:rsidRPr="007D281F">
        <w:rPr>
          <w:lang w:eastAsia="ja-JP"/>
        </w:rPr>
        <w:t xml:space="preserve"> the </w:t>
      </w:r>
      <w:r w:rsidR="000034CD" w:rsidRPr="007D281F">
        <w:rPr>
          <w:lang w:eastAsia="ja-JP"/>
        </w:rPr>
        <w:t>previous</w:t>
      </w:r>
      <w:r w:rsidR="00FA191B" w:rsidRPr="007D281F">
        <w:rPr>
          <w:lang w:eastAsia="ja-JP"/>
        </w:rPr>
        <w:t xml:space="preserve"> meeting, </w:t>
      </w:r>
      <w:r w:rsidR="00BC39F4" w:rsidRPr="007D281F">
        <w:rPr>
          <w:lang w:eastAsia="ja-JP"/>
        </w:rPr>
        <w:t>there was intensive discussion on SCell activation delay in FR2. F</w:t>
      </w:r>
      <w:r w:rsidR="003B7573" w:rsidRPr="007D281F">
        <w:rPr>
          <w:rFonts w:hint="eastAsia"/>
          <w:lang w:eastAsia="ja-JP"/>
        </w:rPr>
        <w:t>ollowing agreements were reached</w:t>
      </w:r>
      <w:r w:rsidR="00BC39F4" w:rsidRPr="007D281F">
        <w:rPr>
          <w:lang w:eastAsia="ja-JP"/>
        </w:rPr>
        <w:t xml:space="preserve"> after the discussion [1</w:t>
      </w:r>
      <w:r w:rsidR="00243D19" w:rsidRPr="007D281F">
        <w:rPr>
          <w:lang w:eastAsia="ja-JP"/>
        </w:rPr>
        <w:t>, 2</w:t>
      </w:r>
      <w:r w:rsidR="00BC39F4" w:rsidRPr="007D281F">
        <w:rPr>
          <w:lang w:eastAsia="ja-JP"/>
        </w:rPr>
        <w:t>].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39F4" w:rsidRPr="007D281F" w14:paraId="042C73EB" w14:textId="77777777" w:rsidTr="00BC39F4">
        <w:tc>
          <w:tcPr>
            <w:tcW w:w="9631" w:type="dxa"/>
          </w:tcPr>
          <w:p w14:paraId="7B4CDE5F" w14:textId="77777777" w:rsidR="00BC39F4" w:rsidRPr="007D281F" w:rsidRDefault="00BC1941" w:rsidP="003F585C">
            <w:pPr>
              <w:spacing w:after="0"/>
              <w:rPr>
                <w:i/>
                <w:lang w:eastAsia="zh-CN"/>
              </w:rPr>
            </w:pPr>
            <w:hyperlink r:id="rId8" w:history="1">
              <w:r w:rsidR="00BC39F4" w:rsidRPr="007D281F">
                <w:rPr>
                  <w:rStyle w:val="af"/>
                  <w:rFonts w:ascii="Arial" w:hAnsi="Arial" w:cs="Arial"/>
                  <w:b/>
                  <w:color w:val="auto"/>
                  <w:lang w:eastAsia="zh-CN"/>
                </w:rPr>
                <w:t>R4-1904696</w:t>
              </w:r>
            </w:hyperlink>
            <w:r w:rsidR="00BC39F4" w:rsidRPr="007D281F">
              <w:rPr>
                <w:b/>
              </w:rPr>
              <w:tab/>
              <w:t xml:space="preserve">Way forward on </w:t>
            </w:r>
            <w:r w:rsidR="00BC39F4" w:rsidRPr="007D281F">
              <w:rPr>
                <w:rFonts w:hint="eastAsia"/>
                <w:b/>
                <w:lang w:eastAsia="zh-CN"/>
              </w:rPr>
              <w:t xml:space="preserve">FR2 SCell </w:t>
            </w:r>
            <w:r w:rsidR="00BC39F4" w:rsidRPr="007D281F">
              <w:rPr>
                <w:b/>
                <w:lang w:eastAsia="zh-CN"/>
              </w:rPr>
              <w:t>activation</w:t>
            </w:r>
            <w:r w:rsidR="00BC39F4" w:rsidRPr="007D281F">
              <w:rPr>
                <w:rFonts w:hint="eastAsia"/>
                <w:b/>
                <w:lang w:eastAsia="zh-CN"/>
              </w:rPr>
              <w:t xml:space="preserve"> delay</w:t>
            </w:r>
            <w:r w:rsidR="00BC39F4" w:rsidRPr="007D281F">
              <w:rPr>
                <w:b/>
              </w:rPr>
              <w:br/>
            </w:r>
            <w:r w:rsidR="00BC39F4" w:rsidRPr="007D281F">
              <w:tab/>
            </w:r>
            <w:r w:rsidR="00BC39F4" w:rsidRPr="007D281F">
              <w:tab/>
            </w:r>
            <w:r w:rsidR="00BC39F4" w:rsidRPr="007D281F">
              <w:tab/>
            </w:r>
            <w:r w:rsidR="00BC39F4" w:rsidRPr="007D281F">
              <w:tab/>
            </w:r>
            <w:r w:rsidR="00BC39F4" w:rsidRPr="007D281F">
              <w:tab/>
            </w:r>
            <w:r w:rsidR="00BC39F4" w:rsidRPr="007D281F">
              <w:tab/>
              <w:t xml:space="preserve">  CR-  rev  Cat:  () v</w:t>
            </w:r>
            <w:r w:rsidR="00BC39F4" w:rsidRPr="007D281F">
              <w:br/>
            </w:r>
            <w:r w:rsidR="00BC39F4" w:rsidRPr="007D281F">
              <w:rPr>
                <w:i/>
              </w:rPr>
              <w:tab/>
            </w:r>
            <w:r w:rsidR="00BC39F4" w:rsidRPr="007D281F">
              <w:rPr>
                <w:i/>
              </w:rPr>
              <w:tab/>
            </w:r>
            <w:r w:rsidR="00BC39F4" w:rsidRPr="007D281F">
              <w:rPr>
                <w:i/>
              </w:rPr>
              <w:tab/>
            </w:r>
            <w:r w:rsidR="00BC39F4" w:rsidRPr="007D281F">
              <w:rPr>
                <w:i/>
              </w:rPr>
              <w:tab/>
            </w:r>
            <w:r w:rsidR="00BC39F4" w:rsidRPr="007D281F">
              <w:rPr>
                <w:i/>
              </w:rPr>
              <w:tab/>
              <w:t xml:space="preserve">Source: </w:t>
            </w:r>
            <w:r w:rsidR="00BC39F4" w:rsidRPr="007D281F">
              <w:rPr>
                <w:rFonts w:hint="eastAsia"/>
                <w:i/>
                <w:lang w:eastAsia="zh-CN"/>
              </w:rPr>
              <w:t>Qualcomm</w:t>
            </w:r>
          </w:p>
          <w:p w14:paraId="4EFBD779" w14:textId="77777777" w:rsidR="00BC39F4" w:rsidRPr="007D281F" w:rsidRDefault="00BC39F4" w:rsidP="003F585C">
            <w:pPr>
              <w:spacing w:after="0"/>
              <w:rPr>
                <w:rFonts w:ascii="Arial" w:hAnsi="Arial" w:cs="Arial"/>
                <w:b/>
              </w:rPr>
            </w:pPr>
            <w:r w:rsidRPr="007D281F">
              <w:rPr>
                <w:rFonts w:ascii="Arial" w:hAnsi="Arial" w:cs="Arial"/>
                <w:b/>
              </w:rPr>
              <w:t xml:space="preserve">Abstract: </w:t>
            </w:r>
          </w:p>
          <w:p w14:paraId="2E862BA1" w14:textId="77777777" w:rsidR="00BC39F4" w:rsidRPr="007D281F" w:rsidRDefault="00BC39F4" w:rsidP="003F585C">
            <w:pPr>
              <w:spacing w:after="0"/>
            </w:pPr>
            <w:r w:rsidRPr="007D281F">
              <w:t xml:space="preserve">This contribution provides the way forward on </w:t>
            </w:r>
          </w:p>
          <w:p w14:paraId="6C447DD4" w14:textId="77777777" w:rsidR="00BC39F4" w:rsidRPr="007D281F" w:rsidRDefault="00BC39F4" w:rsidP="003F585C">
            <w:pPr>
              <w:spacing w:after="0"/>
              <w:rPr>
                <w:rFonts w:ascii="Arial" w:hAnsi="Arial" w:cs="Arial"/>
                <w:b/>
              </w:rPr>
            </w:pPr>
            <w:r w:rsidRPr="007D281F">
              <w:rPr>
                <w:rFonts w:ascii="Arial" w:hAnsi="Arial" w:cs="Arial"/>
                <w:b/>
              </w:rPr>
              <w:t xml:space="preserve">Discussion: </w:t>
            </w:r>
          </w:p>
          <w:p w14:paraId="1A9C0CA7" w14:textId="77777777" w:rsidR="00BC39F4" w:rsidRPr="007D281F" w:rsidRDefault="00BC39F4" w:rsidP="003F585C">
            <w:pPr>
              <w:spacing w:after="0"/>
              <w:rPr>
                <w:highlight w:val="green"/>
                <w:lang w:eastAsia="zh-CN"/>
              </w:rPr>
            </w:pPr>
            <w:r w:rsidRPr="007D281F">
              <w:rPr>
                <w:rFonts w:hint="eastAsia"/>
                <w:highlight w:val="green"/>
                <w:lang w:val="en-US" w:eastAsia="zh-CN"/>
              </w:rPr>
              <w:t>Agreement:</w:t>
            </w:r>
          </w:p>
          <w:p w14:paraId="6F9E2607" w14:textId="77777777" w:rsidR="00BC39F4" w:rsidRPr="007D281F" w:rsidRDefault="00BC39F4" w:rsidP="003F585C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val="en-US" w:eastAsia="zh-CN"/>
              </w:rPr>
            </w:pPr>
            <w:r w:rsidRPr="007D281F">
              <w:rPr>
                <w:highlight w:val="green"/>
                <w:lang w:val="en-US" w:eastAsia="zh-CN"/>
              </w:rPr>
              <w:t>Implication of known cell definition</w:t>
            </w:r>
          </w:p>
          <w:p w14:paraId="2125BFB3" w14:textId="77777777" w:rsidR="00BC39F4" w:rsidRPr="007D281F" w:rsidRDefault="00BC39F4" w:rsidP="003F585C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val="en-US" w:eastAsia="zh-CN"/>
              </w:rPr>
            </w:pPr>
            <w:r w:rsidRPr="007D281F">
              <w:rPr>
                <w:highlight w:val="green"/>
                <w:lang w:val="en-US" w:eastAsia="zh-CN"/>
              </w:rPr>
              <w:t>SCell activation delay will not include the L1-RSRP reporting time</w:t>
            </w:r>
            <w:r w:rsidRPr="007D281F">
              <w:rPr>
                <w:rFonts w:hint="eastAsia"/>
                <w:highlight w:val="green"/>
                <w:lang w:val="en-US" w:eastAsia="zh-CN"/>
              </w:rPr>
              <w:t xml:space="preserve"> for Power Class 1</w:t>
            </w:r>
          </w:p>
          <w:p w14:paraId="4037F1E5" w14:textId="77777777" w:rsidR="00BC39F4" w:rsidRPr="007D281F" w:rsidRDefault="00BC39F4" w:rsidP="003F585C">
            <w:pPr>
              <w:numPr>
                <w:ilvl w:val="2"/>
                <w:numId w:val="48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val="en-US" w:eastAsia="zh-CN"/>
              </w:rPr>
            </w:pPr>
            <w:r w:rsidRPr="007D281F">
              <w:rPr>
                <w:rFonts w:hint="eastAsia"/>
                <w:highlight w:val="green"/>
                <w:lang w:val="en-US" w:eastAsia="zh-CN"/>
              </w:rPr>
              <w:t xml:space="preserve">FFS </w:t>
            </w:r>
            <w:r w:rsidRPr="007D281F">
              <w:rPr>
                <w:highlight w:val="green"/>
                <w:lang w:val="en-US" w:eastAsia="zh-CN"/>
              </w:rPr>
              <w:t>for UE supporting Power Class 2/3/4</w:t>
            </w:r>
          </w:p>
          <w:p w14:paraId="3D47BD0D" w14:textId="77777777" w:rsidR="00BC39F4" w:rsidRPr="007D281F" w:rsidRDefault="00BC39F4" w:rsidP="00D978EF">
            <w:pPr>
              <w:spacing w:after="0"/>
              <w:rPr>
                <w:rFonts w:eastAsia="DengXian"/>
                <w:lang w:val="en-US" w:eastAsia="zh-CN"/>
              </w:rPr>
            </w:pPr>
            <w:r w:rsidRPr="007D281F">
              <w:rPr>
                <w:rFonts w:ascii="Arial" w:hAnsi="Arial" w:cs="Arial"/>
                <w:b/>
              </w:rPr>
              <w:t>Decision:</w:t>
            </w:r>
            <w:r w:rsidRPr="007D281F">
              <w:rPr>
                <w:rFonts w:ascii="Arial" w:hAnsi="Arial" w:cs="Arial"/>
                <w:b/>
              </w:rPr>
              <w:tab/>
            </w:r>
            <w:r w:rsidRPr="007D281F">
              <w:rPr>
                <w:rFonts w:ascii="Arial" w:hAnsi="Arial" w:cs="Arial"/>
                <w:b/>
              </w:rPr>
              <w:tab/>
            </w:r>
            <w:r w:rsidRPr="007D281F">
              <w:rPr>
                <w:rFonts w:ascii="Arial" w:hAnsi="Arial" w:cs="Arial"/>
                <w:b/>
                <w:highlight w:val="green"/>
              </w:rPr>
              <w:t>Approved</w:t>
            </w:r>
          </w:p>
        </w:tc>
      </w:tr>
    </w:tbl>
    <w:p w14:paraId="3867A9D5" w14:textId="77777777" w:rsidR="00BC39F4" w:rsidRPr="007D281F" w:rsidRDefault="00BC39F4" w:rsidP="00E902E8">
      <w:pPr>
        <w:jc w:val="both"/>
        <w:rPr>
          <w:lang w:eastAsia="ja-JP"/>
        </w:rPr>
      </w:pPr>
    </w:p>
    <w:p w14:paraId="7BEB1157" w14:textId="77777777" w:rsidR="00BC39F4" w:rsidRPr="007D281F" w:rsidRDefault="00BC39F4" w:rsidP="00E902E8">
      <w:pPr>
        <w:jc w:val="both"/>
        <w:rPr>
          <w:lang w:eastAsia="ja-JP"/>
        </w:rPr>
      </w:pPr>
      <w:r w:rsidRPr="007D281F">
        <w:rPr>
          <w:rFonts w:hint="eastAsia"/>
          <w:lang w:eastAsia="ja-JP"/>
        </w:rPr>
        <w:t xml:space="preserve">In this </w:t>
      </w:r>
      <w:r w:rsidR="003F585C" w:rsidRPr="007D281F">
        <w:rPr>
          <w:rFonts w:hint="eastAsia"/>
          <w:lang w:eastAsia="ja-JP"/>
        </w:rPr>
        <w:t>contribution</w:t>
      </w:r>
      <w:r w:rsidRPr="007D281F">
        <w:rPr>
          <w:rFonts w:hint="eastAsia"/>
          <w:lang w:eastAsia="ja-JP"/>
        </w:rPr>
        <w:t xml:space="preserve">, we discuss further details on </w:t>
      </w:r>
      <w:r w:rsidRPr="007D281F">
        <w:rPr>
          <w:lang w:eastAsia="ja-JP"/>
        </w:rPr>
        <w:t>SCell activation delay.</w:t>
      </w:r>
    </w:p>
    <w:p w14:paraId="040522F5" w14:textId="77777777" w:rsidR="00F10A2D" w:rsidRPr="007D281F" w:rsidRDefault="00556E1D" w:rsidP="006B4546">
      <w:pPr>
        <w:pStyle w:val="1"/>
        <w:rPr>
          <w:lang w:eastAsia="ja-JP"/>
        </w:rPr>
      </w:pPr>
      <w:r w:rsidRPr="007D281F">
        <w:rPr>
          <w:rFonts w:hint="eastAsia"/>
          <w:lang w:eastAsia="ja-JP"/>
        </w:rPr>
        <w:t xml:space="preserve">2. </w:t>
      </w:r>
      <w:r w:rsidR="00781288" w:rsidRPr="007D281F">
        <w:rPr>
          <w:rFonts w:hint="eastAsia"/>
          <w:lang w:eastAsia="ja-JP"/>
        </w:rPr>
        <w:t>Discussion</w:t>
      </w:r>
    </w:p>
    <w:p w14:paraId="7D9A9EB2" w14:textId="0B5DBF0A" w:rsidR="00206E14" w:rsidRPr="007D281F" w:rsidRDefault="00D978EF" w:rsidP="00D978EF">
      <w:pPr>
        <w:spacing w:afterLines="100" w:after="240"/>
        <w:rPr>
          <w:lang w:eastAsia="ja-JP"/>
        </w:rPr>
      </w:pPr>
      <w:r w:rsidRPr="007D281F">
        <w:rPr>
          <w:rFonts w:hint="eastAsia"/>
          <w:lang w:eastAsia="ja-JP"/>
        </w:rPr>
        <w:t xml:space="preserve">Followings are agreements </w:t>
      </w:r>
      <w:r w:rsidR="0033068B" w:rsidRPr="007D281F">
        <w:rPr>
          <w:lang w:eastAsia="ja-JP"/>
        </w:rPr>
        <w:t xml:space="preserve">regarding the definition of SCell activation delay </w:t>
      </w:r>
      <w:r w:rsidRPr="007D281F">
        <w:rPr>
          <w:rFonts w:hint="eastAsia"/>
          <w:lang w:eastAsia="ja-JP"/>
        </w:rPr>
        <w:t xml:space="preserve">reached in the last </w:t>
      </w:r>
      <w:r w:rsidRPr="007D281F">
        <w:rPr>
          <w:lang w:eastAsia="ja-JP"/>
        </w:rPr>
        <w:t>meeting</w:t>
      </w:r>
      <w:r w:rsidRPr="007D281F">
        <w:rPr>
          <w:rFonts w:hint="eastAsia"/>
          <w:lang w:eastAsia="ja-JP"/>
        </w:rPr>
        <w:t>.</w:t>
      </w:r>
      <w:r w:rsidRPr="007D281F">
        <w:rPr>
          <w:lang w:eastAsia="ja-JP"/>
        </w:rPr>
        <w:t xml:space="preserve"> 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978EF" w:rsidRPr="007D281F" w14:paraId="331633F0" w14:textId="77777777" w:rsidTr="00901B81">
        <w:tc>
          <w:tcPr>
            <w:tcW w:w="9631" w:type="dxa"/>
          </w:tcPr>
          <w:p w14:paraId="2FC6FE30" w14:textId="77777777" w:rsidR="00D978EF" w:rsidRPr="007D281F" w:rsidRDefault="00D978EF" w:rsidP="00901B81">
            <w:pPr>
              <w:spacing w:after="0"/>
              <w:rPr>
                <w:highlight w:val="green"/>
                <w:lang w:eastAsia="zh-CN"/>
              </w:rPr>
            </w:pPr>
            <w:r w:rsidRPr="007D281F">
              <w:rPr>
                <w:rFonts w:hint="eastAsia"/>
                <w:highlight w:val="green"/>
                <w:lang w:val="en-US" w:eastAsia="zh-CN"/>
              </w:rPr>
              <w:t>Agreement:</w:t>
            </w:r>
          </w:p>
          <w:p w14:paraId="00124418" w14:textId="77777777" w:rsidR="00D978EF" w:rsidRPr="007D281F" w:rsidRDefault="00D978EF" w:rsidP="00901B81">
            <w:pPr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val="en-US" w:eastAsia="zh-CN"/>
              </w:rPr>
            </w:pPr>
            <w:r w:rsidRPr="007D281F">
              <w:rPr>
                <w:highlight w:val="green"/>
                <w:lang w:val="en-US" w:eastAsia="zh-CN"/>
              </w:rPr>
              <w:t>Implication of known cell definition</w:t>
            </w:r>
          </w:p>
          <w:p w14:paraId="57CAF93A" w14:textId="77777777" w:rsidR="00D978EF" w:rsidRPr="007D281F" w:rsidRDefault="00D978EF" w:rsidP="00901B81">
            <w:pPr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val="en-US" w:eastAsia="zh-CN"/>
              </w:rPr>
            </w:pPr>
            <w:r w:rsidRPr="007D281F">
              <w:rPr>
                <w:highlight w:val="green"/>
                <w:lang w:val="en-US" w:eastAsia="zh-CN"/>
              </w:rPr>
              <w:t>SCell activation delay will not include the L1-RSRP reporting time</w:t>
            </w:r>
            <w:r w:rsidRPr="007D281F">
              <w:rPr>
                <w:rFonts w:hint="eastAsia"/>
                <w:highlight w:val="green"/>
                <w:lang w:val="en-US" w:eastAsia="zh-CN"/>
              </w:rPr>
              <w:t xml:space="preserve"> for Power Class 1</w:t>
            </w:r>
          </w:p>
          <w:p w14:paraId="20C7FBDE" w14:textId="77777777" w:rsidR="00D978EF" w:rsidRPr="007D281F" w:rsidRDefault="00D978EF" w:rsidP="00901B81">
            <w:pPr>
              <w:numPr>
                <w:ilvl w:val="2"/>
                <w:numId w:val="48"/>
              </w:numPr>
              <w:tabs>
                <w:tab w:val="num" w:pos="144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highlight w:val="green"/>
                <w:lang w:val="en-US" w:eastAsia="zh-CN"/>
              </w:rPr>
            </w:pPr>
            <w:r w:rsidRPr="007D281F">
              <w:rPr>
                <w:rFonts w:hint="eastAsia"/>
                <w:highlight w:val="green"/>
                <w:lang w:val="en-US" w:eastAsia="zh-CN"/>
              </w:rPr>
              <w:t xml:space="preserve">FFS </w:t>
            </w:r>
            <w:r w:rsidRPr="007D281F">
              <w:rPr>
                <w:highlight w:val="green"/>
                <w:lang w:val="en-US" w:eastAsia="zh-CN"/>
              </w:rPr>
              <w:t>for UE supporting Power Class 2/3/4</w:t>
            </w:r>
          </w:p>
        </w:tc>
      </w:tr>
    </w:tbl>
    <w:p w14:paraId="75D3522E" w14:textId="77777777" w:rsidR="00D978EF" w:rsidRPr="007D281F" w:rsidRDefault="00D978EF" w:rsidP="009F3DD0">
      <w:pPr>
        <w:spacing w:after="0"/>
        <w:rPr>
          <w:lang w:eastAsia="ja-JP"/>
        </w:rPr>
      </w:pPr>
    </w:p>
    <w:p w14:paraId="2097FBEC" w14:textId="2C0D7CD2" w:rsidR="00091257" w:rsidRPr="007D281F" w:rsidRDefault="00E16ED5" w:rsidP="00243D19">
      <w:pPr>
        <w:spacing w:after="0"/>
        <w:jc w:val="both"/>
        <w:rPr>
          <w:lang w:eastAsia="ja-JP"/>
        </w:rPr>
      </w:pPr>
      <w:r w:rsidRPr="007D281F">
        <w:rPr>
          <w:rFonts w:hint="eastAsia"/>
          <w:lang w:eastAsia="ja-JP"/>
        </w:rPr>
        <w:t xml:space="preserve">One remaining issue is </w:t>
      </w:r>
      <w:r w:rsidRPr="007D281F">
        <w:rPr>
          <w:lang w:eastAsia="ja-JP"/>
        </w:rPr>
        <w:t xml:space="preserve">whether </w:t>
      </w:r>
      <w:r w:rsidR="0033068B" w:rsidRPr="007D281F">
        <w:rPr>
          <w:lang w:eastAsia="ja-JP"/>
        </w:rPr>
        <w:t xml:space="preserve">or not the </w:t>
      </w:r>
      <w:r w:rsidRPr="007D281F">
        <w:rPr>
          <w:lang w:eastAsia="ja-JP"/>
        </w:rPr>
        <w:t xml:space="preserve">SCell activation delay </w:t>
      </w:r>
      <w:r w:rsidR="0033068B" w:rsidRPr="007D281F">
        <w:rPr>
          <w:lang w:eastAsia="ja-JP"/>
        </w:rPr>
        <w:t xml:space="preserve">should </w:t>
      </w:r>
      <w:r w:rsidRPr="007D281F">
        <w:rPr>
          <w:lang w:eastAsia="ja-JP"/>
        </w:rPr>
        <w:t xml:space="preserve">include the L1-RSRP reporting time for PC2-4. </w:t>
      </w:r>
      <w:r w:rsidR="0033068B" w:rsidRPr="007D281F">
        <w:rPr>
          <w:lang w:eastAsia="ja-JP"/>
        </w:rPr>
        <w:t>A discussion point is whether we can use measurement results for L3-RSRP to UE procedure after activation such as PDSCH demodulation and CSI acquisition. At this point, it seems to have no difference between PC1 and PC2-4</w:t>
      </w:r>
      <w:r w:rsidR="00C21D42" w:rsidRPr="007D281F">
        <w:rPr>
          <w:lang w:eastAsia="ja-JP"/>
        </w:rPr>
        <w:t xml:space="preserve">. Thus we propose </w:t>
      </w:r>
      <w:r w:rsidR="0033068B" w:rsidRPr="007D281F">
        <w:rPr>
          <w:lang w:eastAsia="ja-JP"/>
        </w:rPr>
        <w:t>to apply same rules for PC2-4</w:t>
      </w:r>
      <w:r w:rsidR="00C21D42" w:rsidRPr="007D281F">
        <w:rPr>
          <w:lang w:eastAsia="ja-JP"/>
        </w:rPr>
        <w:t>.</w:t>
      </w:r>
    </w:p>
    <w:p w14:paraId="01A85EA3" w14:textId="77777777" w:rsidR="00D978EF" w:rsidRPr="007D281F" w:rsidRDefault="00D978EF" w:rsidP="009F3DD0">
      <w:pPr>
        <w:spacing w:after="0"/>
        <w:rPr>
          <w:lang w:eastAsia="ja-JP"/>
        </w:rPr>
      </w:pPr>
    </w:p>
    <w:p w14:paraId="334334C9" w14:textId="1C7A5CEF" w:rsidR="00E16ED5" w:rsidRPr="007D281F" w:rsidRDefault="00E16ED5" w:rsidP="0033068B">
      <w:pPr>
        <w:spacing w:after="0"/>
        <w:jc w:val="both"/>
        <w:rPr>
          <w:b/>
          <w:lang w:eastAsia="ja-JP"/>
        </w:rPr>
      </w:pPr>
      <w:r w:rsidRPr="007D281F">
        <w:rPr>
          <w:b/>
          <w:lang w:eastAsia="ja-JP"/>
        </w:rPr>
        <w:t xml:space="preserve">Proposal: </w:t>
      </w:r>
      <w:r w:rsidR="0033068B" w:rsidRPr="007D281F">
        <w:rPr>
          <w:b/>
        </w:rPr>
        <w:t xml:space="preserve">As an </w:t>
      </w:r>
      <w:r w:rsidR="0033068B" w:rsidRPr="007D281F">
        <w:rPr>
          <w:b/>
          <w:lang w:eastAsia="ja-JP"/>
        </w:rPr>
        <w:t>implication of known cell, SCell activation delay doesn’t include the L1-RSRP reporting time for PC2-4.</w:t>
      </w:r>
    </w:p>
    <w:p w14:paraId="344CC4E2" w14:textId="77777777" w:rsidR="00E16ED5" w:rsidRPr="007D281F" w:rsidRDefault="00E16ED5" w:rsidP="009F3DD0">
      <w:pPr>
        <w:spacing w:after="0"/>
        <w:rPr>
          <w:lang w:eastAsia="ja-JP"/>
        </w:rPr>
      </w:pPr>
    </w:p>
    <w:p w14:paraId="0029EA7C" w14:textId="77777777" w:rsidR="006C674B" w:rsidRPr="007D281F" w:rsidRDefault="00781288" w:rsidP="006C674B">
      <w:pPr>
        <w:pStyle w:val="1"/>
        <w:rPr>
          <w:lang w:eastAsia="ja-JP"/>
        </w:rPr>
      </w:pPr>
      <w:r w:rsidRPr="007D281F">
        <w:rPr>
          <w:rFonts w:hint="eastAsia"/>
          <w:lang w:eastAsia="ja-JP"/>
        </w:rPr>
        <w:t>3</w:t>
      </w:r>
      <w:r w:rsidR="009C628D" w:rsidRPr="007D281F">
        <w:rPr>
          <w:rFonts w:hint="eastAsia"/>
          <w:lang w:eastAsia="ja-JP"/>
        </w:rPr>
        <w:t xml:space="preserve">. </w:t>
      </w:r>
      <w:r w:rsidR="00770473" w:rsidRPr="007D281F">
        <w:rPr>
          <w:rFonts w:hint="eastAsia"/>
          <w:lang w:eastAsia="ja-JP"/>
        </w:rPr>
        <w:t>Conclusion</w:t>
      </w:r>
    </w:p>
    <w:p w14:paraId="631540BE" w14:textId="77777777" w:rsidR="000F0698" w:rsidRPr="007D281F" w:rsidRDefault="003F585C" w:rsidP="00EF4968">
      <w:pPr>
        <w:rPr>
          <w:lang w:eastAsia="ja-JP"/>
        </w:rPr>
      </w:pPr>
      <w:r w:rsidRPr="007D281F">
        <w:rPr>
          <w:lang w:eastAsia="ja-JP"/>
        </w:rPr>
        <w:t>In this contribution, we discuss further details on SCell activation delay. Our proposals are presented as follows.</w:t>
      </w:r>
    </w:p>
    <w:p w14:paraId="53BE36A6" w14:textId="77777777" w:rsidR="00243D19" w:rsidRPr="007D281F" w:rsidRDefault="00243D19" w:rsidP="00243D19">
      <w:pPr>
        <w:spacing w:after="0"/>
        <w:jc w:val="both"/>
        <w:rPr>
          <w:b/>
          <w:lang w:eastAsia="ja-JP"/>
        </w:rPr>
      </w:pPr>
      <w:r w:rsidRPr="007D281F">
        <w:rPr>
          <w:b/>
          <w:lang w:eastAsia="ja-JP"/>
        </w:rPr>
        <w:t xml:space="preserve">Proposal: </w:t>
      </w:r>
      <w:r w:rsidRPr="007D281F">
        <w:rPr>
          <w:b/>
        </w:rPr>
        <w:t xml:space="preserve">As an </w:t>
      </w:r>
      <w:r w:rsidRPr="007D281F">
        <w:rPr>
          <w:b/>
          <w:lang w:eastAsia="ja-JP"/>
        </w:rPr>
        <w:t>implication of known cell, SCell activation delay doesn’t include the L1-RSRP reporting time for PC2-4.</w:t>
      </w:r>
    </w:p>
    <w:p w14:paraId="5AA611B3" w14:textId="77777777" w:rsidR="009D1BE4" w:rsidRPr="007D281F" w:rsidRDefault="009D1BE4" w:rsidP="009D1BE4">
      <w:pPr>
        <w:pStyle w:val="1"/>
        <w:rPr>
          <w:lang w:eastAsia="ja-JP"/>
        </w:rPr>
      </w:pPr>
      <w:r w:rsidRPr="007D281F">
        <w:rPr>
          <w:rFonts w:hint="eastAsia"/>
          <w:lang w:eastAsia="ja-JP"/>
        </w:rPr>
        <w:lastRenderedPageBreak/>
        <w:t>References</w:t>
      </w:r>
    </w:p>
    <w:p w14:paraId="3001F4FE" w14:textId="77777777" w:rsidR="00097B52" w:rsidRPr="007D281F" w:rsidRDefault="00FA191B" w:rsidP="00FA191B">
      <w:pPr>
        <w:rPr>
          <w:lang w:eastAsia="ja-JP"/>
        </w:rPr>
      </w:pPr>
      <w:r w:rsidRPr="007D281F">
        <w:rPr>
          <w:rFonts w:hint="eastAsia"/>
          <w:lang w:eastAsia="ja-JP"/>
        </w:rPr>
        <w:t>[</w:t>
      </w:r>
      <w:r w:rsidRPr="007D281F">
        <w:rPr>
          <w:lang w:eastAsia="ja-JP"/>
        </w:rPr>
        <w:t>1]</w:t>
      </w:r>
      <w:r w:rsidRPr="007D281F">
        <w:t xml:space="preserve"> </w:t>
      </w:r>
      <w:r w:rsidR="00097B52" w:rsidRPr="007D281F">
        <w:rPr>
          <w:lang w:eastAsia="ja-JP"/>
        </w:rPr>
        <w:t>3GPP</w:t>
      </w:r>
      <w:r w:rsidR="00097B52" w:rsidRPr="007D281F">
        <w:rPr>
          <w:lang w:val="en-US"/>
        </w:rPr>
        <w:t>, “</w:t>
      </w:r>
      <w:r w:rsidR="00097B52" w:rsidRPr="007D281F">
        <w:rPr>
          <w:lang w:eastAsia="ja-JP"/>
        </w:rPr>
        <w:t>Draft meeting report for RAN4 #</w:t>
      </w:r>
      <w:r w:rsidR="006D2A0F" w:rsidRPr="007D281F">
        <w:rPr>
          <w:lang w:eastAsia="ja-JP"/>
        </w:rPr>
        <w:t>90</w:t>
      </w:r>
      <w:r w:rsidR="00BC39F4" w:rsidRPr="007D281F">
        <w:rPr>
          <w:lang w:eastAsia="ja-JP"/>
        </w:rPr>
        <w:t>bis</w:t>
      </w:r>
      <w:r w:rsidR="00097B52" w:rsidRPr="007D281F">
        <w:rPr>
          <w:lang w:eastAsia="ja-JP"/>
        </w:rPr>
        <w:t xml:space="preserve">,” </w:t>
      </w:r>
      <w:r w:rsidR="00BC39F4" w:rsidRPr="007D281F">
        <w:rPr>
          <w:lang w:eastAsia="ja-JP"/>
        </w:rPr>
        <w:t>May</w:t>
      </w:r>
      <w:r w:rsidR="00097B52" w:rsidRPr="007D281F">
        <w:rPr>
          <w:lang w:eastAsia="ja-JP"/>
        </w:rPr>
        <w:t xml:space="preserve"> </w:t>
      </w:r>
      <w:r w:rsidR="006D2A0F" w:rsidRPr="007D281F">
        <w:rPr>
          <w:lang w:eastAsia="ja-JP"/>
        </w:rPr>
        <w:t>2019</w:t>
      </w:r>
      <w:r w:rsidR="00097B52" w:rsidRPr="007D281F">
        <w:rPr>
          <w:lang w:eastAsia="ja-JP"/>
        </w:rPr>
        <w:t>.</w:t>
      </w:r>
    </w:p>
    <w:p w14:paraId="56207C81" w14:textId="77777777" w:rsidR="00BC39F4" w:rsidRPr="007D281F" w:rsidRDefault="00BC39F4" w:rsidP="00FA191B">
      <w:pPr>
        <w:rPr>
          <w:lang w:eastAsia="ja-JP"/>
        </w:rPr>
      </w:pPr>
      <w:r w:rsidRPr="007D281F">
        <w:rPr>
          <w:lang w:eastAsia="ja-JP"/>
        </w:rPr>
        <w:t>[2] R4-1904696, Qualcomm, Way forward on FR2 SCell activation delay, Apr. 2019.</w:t>
      </w:r>
    </w:p>
    <w:bookmarkEnd w:id="0"/>
    <w:bookmarkEnd w:id="1"/>
    <w:p w14:paraId="5C4F5656" w14:textId="77777777" w:rsidR="000F0698" w:rsidRPr="007D281F" w:rsidRDefault="000F0698" w:rsidP="004D7E24">
      <w:pPr>
        <w:rPr>
          <w:lang w:eastAsia="ja-JP"/>
        </w:rPr>
      </w:pPr>
    </w:p>
    <w:sectPr w:rsidR="000F0698" w:rsidRPr="007D281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9FF61B" w14:textId="77777777" w:rsidR="00BC1941" w:rsidRDefault="00BC1941">
      <w:r>
        <w:separator/>
      </w:r>
    </w:p>
  </w:endnote>
  <w:endnote w:type="continuationSeparator" w:id="0">
    <w:p w14:paraId="660FA261" w14:textId="77777777" w:rsidR="00BC1941" w:rsidRDefault="00BC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27A55" w14:textId="77777777" w:rsidR="00BC1941" w:rsidRDefault="00BC1941">
      <w:r>
        <w:separator/>
      </w:r>
    </w:p>
  </w:footnote>
  <w:footnote w:type="continuationSeparator" w:id="0">
    <w:p w14:paraId="4F40F607" w14:textId="77777777" w:rsidR="00BC1941" w:rsidRDefault="00BC1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36.75pt;height:21.75pt" o:bullet="t">
        <v:imagedata r:id="rId1" o:title="art1A8B"/>
      </v:shape>
    </w:pict>
  </w:numPicBullet>
  <w:abstractNum w:abstractNumId="0" w15:restartNumberingAfterBreak="0">
    <w:nsid w:val="043103B5"/>
    <w:multiLevelType w:val="hybridMultilevel"/>
    <w:tmpl w:val="C7E4EE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176D1"/>
    <w:multiLevelType w:val="hybridMultilevel"/>
    <w:tmpl w:val="F18AB9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C01A5"/>
    <w:multiLevelType w:val="hybridMultilevel"/>
    <w:tmpl w:val="90CC78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054446"/>
    <w:multiLevelType w:val="hybridMultilevel"/>
    <w:tmpl w:val="C39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42ECE"/>
    <w:multiLevelType w:val="hybridMultilevel"/>
    <w:tmpl w:val="A1888F7C"/>
    <w:lvl w:ilvl="0" w:tplc="2DB84BB4">
      <w:start w:val="1"/>
      <w:numFmt w:val="bullet"/>
      <w:lvlText w:val="•"/>
      <w:lvlJc w:val="left"/>
      <w:pPr>
        <w:ind w:left="507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7" w:hanging="420"/>
      </w:pPr>
      <w:rPr>
        <w:rFonts w:ascii="Wingdings" w:hAnsi="Wingdings" w:hint="default"/>
      </w:rPr>
    </w:lvl>
  </w:abstractNum>
  <w:abstractNum w:abstractNumId="5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6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7B5D73"/>
    <w:multiLevelType w:val="hybridMultilevel"/>
    <w:tmpl w:val="981858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0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015269"/>
    <w:multiLevelType w:val="hybridMultilevel"/>
    <w:tmpl w:val="B8900FA8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6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206375"/>
    <w:multiLevelType w:val="hybridMultilevel"/>
    <w:tmpl w:val="7E5626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925188"/>
    <w:multiLevelType w:val="hybridMultilevel"/>
    <w:tmpl w:val="1F50A0FE"/>
    <w:lvl w:ilvl="0" w:tplc="04090003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9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04090005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710B81"/>
    <w:multiLevelType w:val="hybridMultilevel"/>
    <w:tmpl w:val="30FA6F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61F27F5"/>
    <w:multiLevelType w:val="hybridMultilevel"/>
    <w:tmpl w:val="5B706134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912800"/>
    <w:multiLevelType w:val="hybridMultilevel"/>
    <w:tmpl w:val="5E405228"/>
    <w:lvl w:ilvl="0" w:tplc="0409001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19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10205A"/>
    <w:multiLevelType w:val="hybridMultilevel"/>
    <w:tmpl w:val="C896C4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F0396B"/>
    <w:multiLevelType w:val="hybridMultilevel"/>
    <w:tmpl w:val="E9F29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7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915268"/>
    <w:multiLevelType w:val="hybridMultilevel"/>
    <w:tmpl w:val="5570309C"/>
    <w:lvl w:ilvl="0" w:tplc="1F2E98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2C444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EA8950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FEDEDC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26FB8E">
      <w:start w:val="242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27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A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E5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CD856F4"/>
    <w:multiLevelType w:val="hybridMultilevel"/>
    <w:tmpl w:val="360A7824"/>
    <w:lvl w:ilvl="0" w:tplc="7A241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62A9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C51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69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89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7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6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8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881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41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4" w15:restartNumberingAfterBreak="0">
    <w:nsid w:val="75F63F1C"/>
    <w:multiLevelType w:val="multilevel"/>
    <w:tmpl w:val="44E6AF00"/>
    <w:lvl w:ilvl="0">
      <w:start w:val="1"/>
      <w:numFmt w:val="bullet"/>
      <w:lvlText w:val="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</w:rPr>
    </w:lvl>
    <w:lvl w:ilvl="2">
      <w:start w:val="1"/>
      <w:numFmt w:val="bullet"/>
      <w:lvlText w:val="̶"/>
      <w:lvlJc w:val="left"/>
      <w:pPr>
        <w:tabs>
          <w:tab w:val="num" w:pos="648"/>
        </w:tabs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color w:val="auto"/>
      </w:rPr>
    </w:lvl>
    <w:lvl w:ilvl="4">
      <w:start w:val="1"/>
      <w:numFmt w:val="bullet"/>
      <w:lvlText w:val="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E4346C"/>
    <w:multiLevelType w:val="hybridMultilevel"/>
    <w:tmpl w:val="C69841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4E660888">
      <w:start w:val="9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B345D5D"/>
    <w:multiLevelType w:val="hybridMultilevel"/>
    <w:tmpl w:val="FA541F22"/>
    <w:lvl w:ilvl="0" w:tplc="C67C26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B2C23A">
      <w:start w:val="20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062BE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0B2F02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32AEC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F4A6A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0CA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F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967D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7" w15:restartNumberingAfterBreak="0">
    <w:nsid w:val="7B79112D"/>
    <w:multiLevelType w:val="hybridMultilevel"/>
    <w:tmpl w:val="266C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DB3D38"/>
    <w:multiLevelType w:val="hybridMultilevel"/>
    <w:tmpl w:val="B70E1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7"/>
  </w:num>
  <w:num w:numId="4">
    <w:abstractNumId w:val="7"/>
  </w:num>
  <w:num w:numId="5">
    <w:abstractNumId w:val="36"/>
  </w:num>
  <w:num w:numId="6">
    <w:abstractNumId w:val="32"/>
  </w:num>
  <w:num w:numId="7">
    <w:abstractNumId w:val="22"/>
  </w:num>
  <w:num w:numId="8">
    <w:abstractNumId w:val="35"/>
  </w:num>
  <w:num w:numId="9">
    <w:abstractNumId w:val="31"/>
  </w:num>
  <w:num w:numId="10">
    <w:abstractNumId w:val="14"/>
  </w:num>
  <w:num w:numId="11">
    <w:abstractNumId w:val="43"/>
  </w:num>
  <w:num w:numId="12">
    <w:abstractNumId w:val="20"/>
  </w:num>
  <w:num w:numId="13">
    <w:abstractNumId w:val="21"/>
  </w:num>
  <w:num w:numId="14">
    <w:abstractNumId w:val="28"/>
  </w:num>
  <w:num w:numId="15">
    <w:abstractNumId w:val="5"/>
  </w:num>
  <w:num w:numId="16">
    <w:abstractNumId w:val="15"/>
  </w:num>
  <w:num w:numId="17">
    <w:abstractNumId w:val="19"/>
  </w:num>
  <w:num w:numId="18">
    <w:abstractNumId w:val="11"/>
  </w:num>
  <w:num w:numId="19">
    <w:abstractNumId w:val="29"/>
  </w:num>
  <w:num w:numId="20">
    <w:abstractNumId w:val="40"/>
  </w:num>
  <w:num w:numId="21">
    <w:abstractNumId w:val="9"/>
  </w:num>
  <w:num w:numId="22">
    <w:abstractNumId w:val="23"/>
  </w:num>
  <w:num w:numId="23">
    <w:abstractNumId w:val="25"/>
  </w:num>
  <w:num w:numId="24">
    <w:abstractNumId w:val="13"/>
  </w:num>
  <w:num w:numId="25">
    <w:abstractNumId w:val="41"/>
  </w:num>
  <w:num w:numId="26">
    <w:abstractNumId w:val="42"/>
  </w:num>
  <w:num w:numId="27">
    <w:abstractNumId w:val="10"/>
  </w:num>
  <w:num w:numId="28">
    <w:abstractNumId w:val="37"/>
  </w:num>
  <w:num w:numId="29">
    <w:abstractNumId w:val="44"/>
  </w:num>
  <w:num w:numId="30">
    <w:abstractNumId w:val="47"/>
  </w:num>
  <w:num w:numId="31">
    <w:abstractNumId w:val="39"/>
  </w:num>
  <w:num w:numId="32">
    <w:abstractNumId w:val="3"/>
  </w:num>
  <w:num w:numId="33">
    <w:abstractNumId w:val="34"/>
  </w:num>
  <w:num w:numId="34">
    <w:abstractNumId w:val="8"/>
  </w:num>
  <w:num w:numId="35">
    <w:abstractNumId w:val="17"/>
  </w:num>
  <w:num w:numId="36">
    <w:abstractNumId w:val="48"/>
  </w:num>
  <w:num w:numId="37">
    <w:abstractNumId w:val="33"/>
  </w:num>
  <w:num w:numId="38">
    <w:abstractNumId w:val="4"/>
  </w:num>
  <w:num w:numId="39">
    <w:abstractNumId w:val="45"/>
  </w:num>
  <w:num w:numId="40">
    <w:abstractNumId w:val="2"/>
  </w:num>
  <w:num w:numId="41">
    <w:abstractNumId w:val="12"/>
  </w:num>
  <w:num w:numId="42">
    <w:abstractNumId w:val="1"/>
  </w:num>
  <w:num w:numId="43">
    <w:abstractNumId w:val="26"/>
  </w:num>
  <w:num w:numId="44">
    <w:abstractNumId w:val="0"/>
  </w:num>
  <w:num w:numId="45">
    <w:abstractNumId w:val="16"/>
  </w:num>
  <w:num w:numId="46">
    <w:abstractNumId w:val="18"/>
  </w:num>
  <w:num w:numId="47">
    <w:abstractNumId w:val="46"/>
  </w:num>
  <w:num w:numId="48">
    <w:abstractNumId w:val="38"/>
  </w:num>
  <w:num w:numId="49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537"/>
    <w:rsid w:val="00007948"/>
    <w:rsid w:val="00010982"/>
    <w:rsid w:val="000128F2"/>
    <w:rsid w:val="00013771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964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4215"/>
    <w:rsid w:val="00087322"/>
    <w:rsid w:val="000911E4"/>
    <w:rsid w:val="00091257"/>
    <w:rsid w:val="00093E7E"/>
    <w:rsid w:val="00095795"/>
    <w:rsid w:val="00097B52"/>
    <w:rsid w:val="00097D22"/>
    <w:rsid w:val="000A130A"/>
    <w:rsid w:val="000A2C7E"/>
    <w:rsid w:val="000A45AC"/>
    <w:rsid w:val="000A5EF9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3CFA"/>
    <w:rsid w:val="00134CB5"/>
    <w:rsid w:val="00141A2F"/>
    <w:rsid w:val="00142339"/>
    <w:rsid w:val="00142771"/>
    <w:rsid w:val="00145505"/>
    <w:rsid w:val="00153528"/>
    <w:rsid w:val="0015697F"/>
    <w:rsid w:val="00160A47"/>
    <w:rsid w:val="00160B00"/>
    <w:rsid w:val="00162698"/>
    <w:rsid w:val="00162F78"/>
    <w:rsid w:val="0016310D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8A8"/>
    <w:rsid w:val="00184EFC"/>
    <w:rsid w:val="0018585B"/>
    <w:rsid w:val="00192CE3"/>
    <w:rsid w:val="00193116"/>
    <w:rsid w:val="00196957"/>
    <w:rsid w:val="001A08AA"/>
    <w:rsid w:val="001A3120"/>
    <w:rsid w:val="001B0237"/>
    <w:rsid w:val="001B1C3C"/>
    <w:rsid w:val="001B3190"/>
    <w:rsid w:val="001C3159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6E14"/>
    <w:rsid w:val="00207DB7"/>
    <w:rsid w:val="002106C8"/>
    <w:rsid w:val="00212373"/>
    <w:rsid w:val="00212DBF"/>
    <w:rsid w:val="002138EA"/>
    <w:rsid w:val="00214859"/>
    <w:rsid w:val="00214FBD"/>
    <w:rsid w:val="00222897"/>
    <w:rsid w:val="002228AD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8EB"/>
    <w:rsid w:val="00241C1B"/>
    <w:rsid w:val="00243D19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2680"/>
    <w:rsid w:val="00303F1C"/>
    <w:rsid w:val="003040AA"/>
    <w:rsid w:val="00304E3F"/>
    <w:rsid w:val="0030502D"/>
    <w:rsid w:val="0030631E"/>
    <w:rsid w:val="00306331"/>
    <w:rsid w:val="00312E62"/>
    <w:rsid w:val="003140D7"/>
    <w:rsid w:val="003253ED"/>
    <w:rsid w:val="0033068B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77DCB"/>
    <w:rsid w:val="00381C9C"/>
    <w:rsid w:val="003823D1"/>
    <w:rsid w:val="00386396"/>
    <w:rsid w:val="00392F4A"/>
    <w:rsid w:val="00394970"/>
    <w:rsid w:val="00395673"/>
    <w:rsid w:val="00395AD7"/>
    <w:rsid w:val="00396290"/>
    <w:rsid w:val="00396A8B"/>
    <w:rsid w:val="003A0B5D"/>
    <w:rsid w:val="003A1829"/>
    <w:rsid w:val="003A377C"/>
    <w:rsid w:val="003A4CB3"/>
    <w:rsid w:val="003A665A"/>
    <w:rsid w:val="003B3F20"/>
    <w:rsid w:val="003B6D17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585C"/>
    <w:rsid w:val="003F6038"/>
    <w:rsid w:val="00400ADD"/>
    <w:rsid w:val="004017C2"/>
    <w:rsid w:val="0040419A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704E5"/>
    <w:rsid w:val="004824CE"/>
    <w:rsid w:val="00490611"/>
    <w:rsid w:val="004912EB"/>
    <w:rsid w:val="0049156D"/>
    <w:rsid w:val="00497809"/>
    <w:rsid w:val="004A0D35"/>
    <w:rsid w:val="004A17C7"/>
    <w:rsid w:val="004A41BD"/>
    <w:rsid w:val="004A782C"/>
    <w:rsid w:val="004A7ADF"/>
    <w:rsid w:val="004B103C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0725"/>
    <w:rsid w:val="005C3B7F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5F5E51"/>
    <w:rsid w:val="00600AD8"/>
    <w:rsid w:val="00603C1C"/>
    <w:rsid w:val="00607BB2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1CEB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2A0F"/>
    <w:rsid w:val="006D4225"/>
    <w:rsid w:val="006D47D2"/>
    <w:rsid w:val="006D611D"/>
    <w:rsid w:val="006D77BB"/>
    <w:rsid w:val="006E1144"/>
    <w:rsid w:val="006E1E48"/>
    <w:rsid w:val="006E2345"/>
    <w:rsid w:val="006E4F62"/>
    <w:rsid w:val="006F2B4E"/>
    <w:rsid w:val="006F2BE0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0AE5"/>
    <w:rsid w:val="007A28DC"/>
    <w:rsid w:val="007A446F"/>
    <w:rsid w:val="007A52C4"/>
    <w:rsid w:val="007A6272"/>
    <w:rsid w:val="007A743E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81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6752D"/>
    <w:rsid w:val="00871645"/>
    <w:rsid w:val="00872512"/>
    <w:rsid w:val="00874FE0"/>
    <w:rsid w:val="00875CB4"/>
    <w:rsid w:val="008764E7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493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2325"/>
    <w:rsid w:val="00944AB4"/>
    <w:rsid w:val="009526FD"/>
    <w:rsid w:val="00952E14"/>
    <w:rsid w:val="00954B7C"/>
    <w:rsid w:val="0095581E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84936"/>
    <w:rsid w:val="00985AFB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929"/>
    <w:rsid w:val="009E5870"/>
    <w:rsid w:val="009F3DD0"/>
    <w:rsid w:val="009F67CE"/>
    <w:rsid w:val="00A0535F"/>
    <w:rsid w:val="00A05FD2"/>
    <w:rsid w:val="00A068D6"/>
    <w:rsid w:val="00A126D8"/>
    <w:rsid w:val="00A17573"/>
    <w:rsid w:val="00A33FD3"/>
    <w:rsid w:val="00A34818"/>
    <w:rsid w:val="00A35A6B"/>
    <w:rsid w:val="00A426D9"/>
    <w:rsid w:val="00A500BD"/>
    <w:rsid w:val="00A50244"/>
    <w:rsid w:val="00A50E31"/>
    <w:rsid w:val="00A5392F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271"/>
    <w:rsid w:val="00AB3F85"/>
    <w:rsid w:val="00AC062B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F26"/>
    <w:rsid w:val="00AF52C3"/>
    <w:rsid w:val="00B01679"/>
    <w:rsid w:val="00B020B5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6B9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A1DAF"/>
    <w:rsid w:val="00BB087F"/>
    <w:rsid w:val="00BB5FFE"/>
    <w:rsid w:val="00BB6A38"/>
    <w:rsid w:val="00BC1941"/>
    <w:rsid w:val="00BC39F4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4C16"/>
    <w:rsid w:val="00C0547C"/>
    <w:rsid w:val="00C07A28"/>
    <w:rsid w:val="00C16EAA"/>
    <w:rsid w:val="00C20409"/>
    <w:rsid w:val="00C21D42"/>
    <w:rsid w:val="00C26212"/>
    <w:rsid w:val="00C26EEE"/>
    <w:rsid w:val="00C3198F"/>
    <w:rsid w:val="00C329CB"/>
    <w:rsid w:val="00C34F14"/>
    <w:rsid w:val="00C3534C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2F21"/>
    <w:rsid w:val="00C93060"/>
    <w:rsid w:val="00C94692"/>
    <w:rsid w:val="00C96A24"/>
    <w:rsid w:val="00C97998"/>
    <w:rsid w:val="00C97B91"/>
    <w:rsid w:val="00CA253A"/>
    <w:rsid w:val="00CA3229"/>
    <w:rsid w:val="00CA32E8"/>
    <w:rsid w:val="00CA38F1"/>
    <w:rsid w:val="00CA40DE"/>
    <w:rsid w:val="00CA559C"/>
    <w:rsid w:val="00CA6520"/>
    <w:rsid w:val="00CB1629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47F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2889"/>
    <w:rsid w:val="00D839B8"/>
    <w:rsid w:val="00D83AAD"/>
    <w:rsid w:val="00D84411"/>
    <w:rsid w:val="00D86058"/>
    <w:rsid w:val="00D90132"/>
    <w:rsid w:val="00D9135B"/>
    <w:rsid w:val="00D91D89"/>
    <w:rsid w:val="00D9780D"/>
    <w:rsid w:val="00D978EF"/>
    <w:rsid w:val="00DA025E"/>
    <w:rsid w:val="00DA518A"/>
    <w:rsid w:val="00DA706D"/>
    <w:rsid w:val="00DB0073"/>
    <w:rsid w:val="00DB0BA5"/>
    <w:rsid w:val="00DB4DD4"/>
    <w:rsid w:val="00DC39A9"/>
    <w:rsid w:val="00DC53E7"/>
    <w:rsid w:val="00DC756C"/>
    <w:rsid w:val="00DD06E0"/>
    <w:rsid w:val="00DD0C2C"/>
    <w:rsid w:val="00DD576B"/>
    <w:rsid w:val="00DE22B1"/>
    <w:rsid w:val="00DE283D"/>
    <w:rsid w:val="00DE60C1"/>
    <w:rsid w:val="00DE67FC"/>
    <w:rsid w:val="00DF0815"/>
    <w:rsid w:val="00DF30DF"/>
    <w:rsid w:val="00DF4AA7"/>
    <w:rsid w:val="00E01AB3"/>
    <w:rsid w:val="00E02397"/>
    <w:rsid w:val="00E064D0"/>
    <w:rsid w:val="00E06B0C"/>
    <w:rsid w:val="00E07B9A"/>
    <w:rsid w:val="00E15F57"/>
    <w:rsid w:val="00E16ED5"/>
    <w:rsid w:val="00E22B3F"/>
    <w:rsid w:val="00E237F4"/>
    <w:rsid w:val="00E238E4"/>
    <w:rsid w:val="00E253B2"/>
    <w:rsid w:val="00E26F58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CED"/>
    <w:rsid w:val="00EC0164"/>
    <w:rsid w:val="00EC18D8"/>
    <w:rsid w:val="00EC2A82"/>
    <w:rsid w:val="00EC44C8"/>
    <w:rsid w:val="00EC4B85"/>
    <w:rsid w:val="00EC556A"/>
    <w:rsid w:val="00EC7140"/>
    <w:rsid w:val="00EC722B"/>
    <w:rsid w:val="00ED0555"/>
    <w:rsid w:val="00ED2DEB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4D9E"/>
    <w:rsid w:val="00EF5449"/>
    <w:rsid w:val="00EF5D37"/>
    <w:rsid w:val="00EF7BA9"/>
    <w:rsid w:val="00F00944"/>
    <w:rsid w:val="00F023A9"/>
    <w:rsid w:val="00F06C54"/>
    <w:rsid w:val="00F072D8"/>
    <w:rsid w:val="00F10825"/>
    <w:rsid w:val="00F10A2D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1BB6"/>
    <w:rsid w:val="00F835C1"/>
    <w:rsid w:val="00F84CC4"/>
    <w:rsid w:val="00F84DD8"/>
    <w:rsid w:val="00F86875"/>
    <w:rsid w:val="00F8704F"/>
    <w:rsid w:val="00F87B0C"/>
    <w:rsid w:val="00F965FF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9C62AF"/>
  <w15:docId w15:val="{A23AF84A-6F4B-476B-A41E-71721CE8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link w:val="af2"/>
    <w:uiPriority w:val="99"/>
    <w:semiHidden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4">
    <w:name w:val="Body Text"/>
    <w:basedOn w:val="a"/>
  </w:style>
  <w:style w:type="character" w:styleId="af5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6">
    <w:name w:val="annotation text"/>
    <w:basedOn w:val="a"/>
    <w:link w:val="af7"/>
    <w:semiHidden/>
    <w:rPr>
      <w:lang w:val="x-none"/>
    </w:rPr>
  </w:style>
  <w:style w:type="paragraph" w:styleId="af8">
    <w:name w:val="annotation subject"/>
    <w:basedOn w:val="af6"/>
    <w:next w:val="af6"/>
    <w:link w:val="af9"/>
    <w:rsid w:val="0020374C"/>
    <w:rPr>
      <w:b/>
      <w:bCs/>
    </w:rPr>
  </w:style>
  <w:style w:type="character" w:customStyle="1" w:styleId="af7">
    <w:name w:val="コメント文字列 (文字)"/>
    <w:link w:val="af6"/>
    <w:semiHidden/>
    <w:rsid w:val="0020374C"/>
    <w:rPr>
      <w:lang w:eastAsia="en-US"/>
    </w:rPr>
  </w:style>
  <w:style w:type="character" w:customStyle="1" w:styleId="af9">
    <w:name w:val="コメント内容 (文字)"/>
    <w:link w:val="af8"/>
    <w:rsid w:val="0020374C"/>
    <w:rPr>
      <w:b/>
      <w:bCs/>
      <w:lang w:eastAsia="en-US"/>
    </w:rPr>
  </w:style>
  <w:style w:type="paragraph" w:styleId="afa">
    <w:name w:val="Balloon Text"/>
    <w:basedOn w:val="a"/>
    <w:link w:val="afb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b">
    <w:name w:val="吹き出し (文字)"/>
    <w:link w:val="afa"/>
    <w:rsid w:val="0020374C"/>
    <w:rPr>
      <w:rFonts w:ascii="Segoe UI" w:hAnsi="Segoe UI" w:cs="Segoe UI"/>
      <w:sz w:val="18"/>
      <w:szCs w:val="18"/>
      <w:lang w:eastAsia="en-US"/>
    </w:rPr>
  </w:style>
  <w:style w:type="paragraph" w:styleId="afc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d">
    <w:name w:val="List Paragraph"/>
    <w:aliases w:val="- Bullets,목록 단락,?? ??,?????,????"/>
    <w:basedOn w:val="a"/>
    <w:link w:val="afe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e">
    <w:name w:val="リスト段落 (文字)"/>
    <w:aliases w:val="- Bullets (文字),목록 단락 (文字),?? ?? (文字),????? (文字),???? (文字)"/>
    <w:link w:val="afd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4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4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f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customStyle="1" w:styleId="af2">
    <w:name w:val="見出しマップ (文字)"/>
    <w:basedOn w:val="a0"/>
    <w:link w:val="af1"/>
    <w:uiPriority w:val="99"/>
    <w:semiHidden/>
    <w:locked/>
    <w:rsid w:val="00BC39F4"/>
    <w:rPr>
      <w:rFonts w:ascii="Tahoma" w:hAnsi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48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1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93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46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827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81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06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6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96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5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5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2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13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327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1232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64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9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79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90Bis/Docs/R4-190469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16</cp:revision>
  <cp:lastPrinted>2017-04-28T05:57:00Z</cp:lastPrinted>
  <dcterms:created xsi:type="dcterms:W3CDTF">2019-04-30T00:22:00Z</dcterms:created>
  <dcterms:modified xsi:type="dcterms:W3CDTF">2019-05-03T08:43:00Z</dcterms:modified>
</cp:coreProperties>
</file>